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F4" w:rsidRDefault="001D3EF4" w:rsidP="007A261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2499360</wp:posOffset>
            </wp:positionH>
            <wp:positionV relativeFrom="paragraph">
              <wp:posOffset>-480695</wp:posOffset>
            </wp:positionV>
            <wp:extent cx="1005840" cy="1209675"/>
            <wp:effectExtent l="19050" t="0" r="3810" b="0"/>
            <wp:wrapTopAndBottom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619" w:rsidRPr="0070479C" w:rsidRDefault="007A2619" w:rsidP="007A261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47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Chiarimenti operativi dell’ANCI ai Comuni</w:t>
      </w:r>
      <w:r w:rsidR="001D3E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 attuazione della legge 124 del 4 agosto 2017 </w:t>
      </w:r>
    </w:p>
    <w:p w:rsidR="007A2619" w:rsidRDefault="007A2619" w:rsidP="007A26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19" w:rsidRDefault="007A2619" w:rsidP="007A2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5450">
        <w:rPr>
          <w:rFonts w:ascii="Times New Roman" w:hAnsi="Times New Roman" w:cs="Times New Roman"/>
          <w:b/>
          <w:sz w:val="24"/>
          <w:szCs w:val="24"/>
        </w:rPr>
        <w:t>istema sanzionatorio</w:t>
      </w:r>
      <w:r>
        <w:rPr>
          <w:rFonts w:ascii="Times New Roman" w:hAnsi="Times New Roman" w:cs="Times New Roman"/>
          <w:b/>
          <w:sz w:val="24"/>
          <w:szCs w:val="24"/>
        </w:rPr>
        <w:t xml:space="preserve"> di cui all’articolo 1, commi da 101 a 119, della legge 124/2017, relativamente agli adempimenti per l’</w:t>
      </w:r>
      <w:r w:rsidRPr="00051B3A">
        <w:rPr>
          <w:rFonts w:ascii="Times New Roman" w:hAnsi="Times New Roman" w:cs="Times New Roman"/>
          <w:b/>
          <w:sz w:val="24"/>
          <w:szCs w:val="24"/>
        </w:rPr>
        <w:t>Anagrafe degli impianti di distribuzione di benzina, gasolio, GPL e metano della rete stradale e autostradale  e incompatibilità degli impianti.</w:t>
      </w:r>
    </w:p>
    <w:p w:rsidR="007A2619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Nell’ipotesi contemplata nel primo periodo del comma 109 (titolare di un impianto di carburanti che non abbia provveduto alla cessazione entro il termine fissato dalla legge: 13 novembre 2018), è prevista la sanzione amministrativa pecuniaria del pagamento di una somma da euro 5.000 a 15.000 ai sensi della legge 24 novembre 1981, n. 689 e la cessazione dell’attività di vendita dal momento dell’accertamento. Nel verbale con il quale viene accertata e contestata la violazione deve essere anche fatta menzione dell’obbligo di cessazione immediata dell’attività di vendita come sanzione amministrativa accessoria. In caso di inadempienza è disposta la chiusura dell’impianto con ordin</w:t>
      </w:r>
      <w:r w:rsidR="00C136C6">
        <w:rPr>
          <w:rFonts w:ascii="Times New Roman" w:hAnsi="Times New Roman" w:cs="Times New Roman"/>
          <w:color w:val="000000" w:themeColor="text1"/>
          <w:sz w:val="24"/>
          <w:szCs w:val="24"/>
        </w:rPr>
        <w:t>anza ingiuntiva, da parte del MI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SE, destinatario del rapporto di violazione. È sempre ammesso il pagamento in misura ridotta ai sensi dell’art. 16 della legge n. 689/81 nella misura di euro 5.000 entro 60 giorni dalla contestazione o notificazione del verbale di violazione. Per l’accertamento sono competenti gli organi previsti dall’art. 13 della predetta legge. Anche nel caso del pagamento in misura ridotta e di cessazione dell’attività di vendita, l’ufficio da cui dipende l’organo</w:t>
      </w:r>
      <w:r w:rsidR="00C1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accertatore ne dà notizia al MI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– DGSAIE – Div. IV, allegando copia del verbale stesso (art. 17 legge 689/81). </w:t>
      </w: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Ai fini della ripartizione dei proventi sanzionatori previsti dal</w:t>
      </w:r>
      <w:r w:rsidR="008B0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citato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comma 109 è necessario indicare nel verbale di accertamento le modalità di pagamento della somma prevista in misura ridotta della sanzione pecuniaria, precisando la quota da pagare al Comune competente per territorio (70%, euro 3.500) e quella a favore del bilancio dello Stato (30%, euro 1.500) nonché le rispettive forme e modalità per i</w:t>
      </w:r>
      <w:r w:rsidR="00C136C6">
        <w:rPr>
          <w:rFonts w:ascii="Times New Roman" w:hAnsi="Times New Roman" w:cs="Times New Roman"/>
          <w:color w:val="000000" w:themeColor="text1"/>
          <w:sz w:val="24"/>
          <w:szCs w:val="24"/>
        </w:rPr>
        <w:t>l versamento. Analogamente il MI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SE provvederà con ordinanza ingiuntiva in caso di mancato o ritardato pagamento in misura ridotta (art. 18 legge 689/81).</w:t>
      </w: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Il comma 105 prevede a sua volta un’altra ipotesi di violazione consistente nel mancato invio della dichiarazione di cui al comma 102 [vedi § B Linee Guida] da parte del titolare di un impianto di distribuzione di carburanti nel termine stabilito dalla L. n. 124/2017. La procedura di a</w:t>
      </w:r>
      <w:r w:rsidR="001D3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ccertamento e contestazione deve 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essere la stessa di quella già detta sopra per le violazioni al comma 109. La somma da versare a titolo di pagamento in misura ridotta, entro 60 giorni dalla contestazione, è di euro 2.333 (1/3 del massimo edittale) a favore del bilancio dello Stato. In ambedue i casi inoltre deve essere riportata nel verbale la possibile sanzione accessoria della chiusura dell’esercizio nel caso previsto al comma 109 e la decadenza dell’autorizzazione o concessione nel caso di violazione all’obbligo previsto dal comma 105. </w:t>
      </w: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Nei casi di mancata osservanza degli obblighi  ad adempiere a quanto previsto e prescritto nel verbale di accertamento, ovvero di inosservanza della diffida, a norma delle disposizioni di cui ai commi 109 e 105, risulta del tutto necessaria una successiva contestazione con la medesima procedura di accertamento. </w:t>
      </w: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Ai sensi del comma 104, al fine di conseguire l’iscrizione all’ANAGRAFE di tutti gli impianti di distribuzione carburanti esistenti sulla rete stradale dell’intero territorio nazionale (urbana ed extraurbana), i Comuni e gli altri organi prepos</w:t>
      </w:r>
      <w:r w:rsidR="00C136C6">
        <w:rPr>
          <w:rFonts w:ascii="Times New Roman" w:hAnsi="Times New Roman" w:cs="Times New Roman"/>
          <w:color w:val="000000" w:themeColor="text1"/>
          <w:sz w:val="24"/>
          <w:szCs w:val="24"/>
        </w:rPr>
        <w:t>ti e competenti comunicano al MI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SE i casi di mancata iscrizione e ne forniscono i dati relativi, oltre agli atti di accertamento delle violazioni conse</w:t>
      </w:r>
      <w:r w:rsidR="008B0AF2">
        <w:rPr>
          <w:rFonts w:ascii="Times New Roman" w:hAnsi="Times New Roman" w:cs="Times New Roman"/>
          <w:color w:val="000000" w:themeColor="text1"/>
          <w:sz w:val="24"/>
          <w:szCs w:val="24"/>
        </w:rPr>
        <w:t>guenti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È necessario a tal fine che i Comuni stessi, allo scadere dei termini previsti, provvedano a verificare su tutta la rete stradale (escluse le autostrade) dei rispettivi territori, anche attraverso la consultazione dei dati esistenti nella Banca dati presso il </w:t>
      </w:r>
      <w:r w:rsidR="00C136C6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70479C">
        <w:rPr>
          <w:rFonts w:ascii="Times New Roman" w:hAnsi="Times New Roman" w:cs="Times New Roman"/>
          <w:color w:val="000000" w:themeColor="text1"/>
          <w:sz w:val="24"/>
          <w:szCs w:val="24"/>
        </w:rPr>
        <w:t>SE stesso, la regolare iscrizione di tutti gli impianti esistenti. Siffatto controllo è peraltro esperibile anche in occasione del ricevimento da parte degli interessati della dichiarazione prevista dal comma 102.</w:t>
      </w:r>
    </w:p>
    <w:p w:rsidR="007A2619" w:rsidRPr="0070479C" w:rsidRDefault="007A2619" w:rsidP="007A2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619" w:rsidRPr="0070479C" w:rsidRDefault="007A2619" w:rsidP="007A261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5ADF" w:rsidRDefault="007E5ADF"/>
    <w:sectPr w:rsidR="007E5ADF" w:rsidSect="0088238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18" w:rsidRDefault="00BD2718">
      <w:pPr>
        <w:spacing w:after="0" w:line="240" w:lineRule="auto"/>
      </w:pPr>
      <w:r>
        <w:separator/>
      </w:r>
    </w:p>
  </w:endnote>
  <w:endnote w:type="continuationSeparator" w:id="0">
    <w:p w:rsidR="00BD2718" w:rsidRDefault="00B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93115"/>
      <w:docPartObj>
        <w:docPartGallery w:val="Page Numbers (Bottom of Page)"/>
        <w:docPartUnique/>
      </w:docPartObj>
    </w:sdtPr>
    <w:sdtEndPr/>
    <w:sdtContent>
      <w:p w:rsidR="00341EEC" w:rsidRDefault="005423E9">
        <w:pPr>
          <w:pStyle w:val="Pidipagina"/>
          <w:jc w:val="right"/>
        </w:pPr>
        <w:r>
          <w:fldChar w:fldCharType="begin"/>
        </w:r>
        <w:r w:rsidR="007A2619">
          <w:instrText>PAGE   \* MERGEFORMAT</w:instrText>
        </w:r>
        <w:r>
          <w:fldChar w:fldCharType="separate"/>
        </w:r>
        <w:r w:rsidR="00740B82">
          <w:rPr>
            <w:noProof/>
          </w:rPr>
          <w:t>1</w:t>
        </w:r>
        <w:r>
          <w:fldChar w:fldCharType="end"/>
        </w:r>
      </w:p>
    </w:sdtContent>
  </w:sdt>
  <w:p w:rsidR="00341EEC" w:rsidRDefault="00BD27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18" w:rsidRDefault="00BD2718">
      <w:pPr>
        <w:spacing w:after="0" w:line="240" w:lineRule="auto"/>
      </w:pPr>
      <w:r>
        <w:separator/>
      </w:r>
    </w:p>
  </w:footnote>
  <w:footnote w:type="continuationSeparator" w:id="0">
    <w:p w:rsidR="00BD2718" w:rsidRDefault="00BD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9"/>
    <w:rsid w:val="001D3EF4"/>
    <w:rsid w:val="00203477"/>
    <w:rsid w:val="00374675"/>
    <w:rsid w:val="005423E9"/>
    <w:rsid w:val="00740B82"/>
    <w:rsid w:val="007A2619"/>
    <w:rsid w:val="007C7CC0"/>
    <w:rsid w:val="007E5ADF"/>
    <w:rsid w:val="008250EA"/>
    <w:rsid w:val="0088238D"/>
    <w:rsid w:val="008B0AF2"/>
    <w:rsid w:val="00A70DD4"/>
    <w:rsid w:val="00BD2718"/>
    <w:rsid w:val="00C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D8A5-3FB2-4B84-9E2C-68F155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61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A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gperrella</dc:creator>
  <cp:lastModifiedBy>Antonietta Pierno</cp:lastModifiedBy>
  <cp:revision>2</cp:revision>
  <cp:lastPrinted>2018-01-15T08:33:00Z</cp:lastPrinted>
  <dcterms:created xsi:type="dcterms:W3CDTF">2018-05-29T07:17:00Z</dcterms:created>
  <dcterms:modified xsi:type="dcterms:W3CDTF">2018-05-29T07:17:00Z</dcterms:modified>
</cp:coreProperties>
</file>